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1694" w:rsidRDefault="00B41694" w:rsidP="00B41694">
      <w:pPr>
        <w:pStyle w:val="Nadpis3"/>
        <w:rPr>
          <w:rFonts w:ascii="Times New Roman" w:hAnsi="Times New Roman"/>
          <w:color w:val="auto"/>
          <w:kern w:val="0"/>
          <w14:ligatures w14:val="none"/>
          <w14:cntxtAlts w14:val="0"/>
        </w:rPr>
      </w:pPr>
      <w:r>
        <w:t>Dopravní nehody - Místa a úseky s nejvyšší nehodovostí v roce 2006</w:t>
      </w:r>
    </w:p>
    <w:p w:rsidR="00B41694" w:rsidRDefault="00B41694" w:rsidP="00B41694">
      <w:pPr>
        <w:pStyle w:val="Normlnweb"/>
      </w:pPr>
      <w:r>
        <w:t xml:space="preserve">Zkušenosti ukazují, že na výskyt a četnost nehod má kromě vlivu člověka a vozidla významný vliv i komunikace a dopravní poměry, především kvalita vozovek, organizace a řízení dopravy, dopravní značení a intenzita provozu. Důkazem toho je skutečnost, že nehody se na některých místech vyskytují více než je obvyklý průměr, někde se dokonce kumulují a soustřeďují. Tyto vlivy se projevují ve zvýšené míře v </w:t>
      </w:r>
      <w:proofErr w:type="spellStart"/>
      <w:r>
        <w:t>intravilánu</w:t>
      </w:r>
      <w:proofErr w:type="spellEnd"/>
      <w:r>
        <w:t xml:space="preserve"> měst a obcí včetně Prahy.</w:t>
      </w:r>
    </w:p>
    <w:p w:rsidR="00B41694" w:rsidRDefault="00B41694" w:rsidP="00B41694">
      <w:pPr>
        <w:pStyle w:val="Normlnweb"/>
      </w:pPr>
      <w:r>
        <w:t>Proto je cílem dopravního inženýrství v této oblasti zjišťování míst se zvýšenou nehodovostí, následná analýza okolností a příčin vzniku nehod na nich a navrhování dopravně bezpečnostních opatření na vybraných místech.</w:t>
      </w:r>
    </w:p>
    <w:p w:rsidR="00B41694" w:rsidRDefault="00B41694" w:rsidP="00B41694">
      <w:pPr>
        <w:pStyle w:val="Normlnweb"/>
      </w:pPr>
      <w:r>
        <w:t> </w:t>
      </w:r>
    </w:p>
    <w:p w:rsidR="00B41694" w:rsidRDefault="00B41694" w:rsidP="00B41694">
      <w:pPr>
        <w:pStyle w:val="Normlnweb"/>
      </w:pPr>
      <w:r>
        <w:rPr>
          <w:rStyle w:val="Siln"/>
          <w:u w:val="single"/>
        </w:rPr>
        <w:t>Výběr nehodových míst</w:t>
      </w:r>
      <w:r>
        <w:t xml:space="preserve"> je prováděn podle tří kritérií: podle absolutního počtu nehod, podle relativní nehodovosti a podle indexu závažnosti. U úseků jsou z důvodu srovnatelnosti různě dlouhých úseků přepočítávány absolutní počty nehod na počet nehod na 100 m délky.</w:t>
      </w:r>
    </w:p>
    <w:p w:rsidR="00B41694" w:rsidRDefault="00B41694" w:rsidP="00B41694">
      <w:pPr>
        <w:pStyle w:val="Normlnweb"/>
      </w:pPr>
      <w:r>
        <w:t> </w:t>
      </w:r>
    </w:p>
    <w:p w:rsidR="00B41694" w:rsidRDefault="00B41694" w:rsidP="00B41694">
      <w:pPr>
        <w:pStyle w:val="Normlnweb"/>
      </w:pPr>
      <w:r>
        <w:t xml:space="preserve">Relativní nehodovost </w:t>
      </w:r>
      <w:bookmarkStart w:id="0" w:name="_GoBack"/>
      <w:bookmarkEnd w:id="0"/>
      <w:r>
        <w:t>= počet nehod vztažený k dopravnímu výkonu na daném místě nebo úseku. Je objektivnějším ukazatelem než pouze absolutní počty nehod, neboť udává míru nehodového rizika.</w:t>
      </w:r>
    </w:p>
    <w:p w:rsidR="00B41694" w:rsidRDefault="00B41694" w:rsidP="00B41694">
      <w:pPr>
        <w:numPr>
          <w:ilvl w:val="0"/>
          <w:numId w:val="30"/>
        </w:numPr>
        <w:spacing w:before="100" w:beforeAutospacing="1" w:after="100" w:afterAutospacing="1" w:line="240" w:lineRule="auto"/>
      </w:pPr>
      <w:proofErr w:type="spellStart"/>
      <w:r>
        <w:rPr>
          <w:rStyle w:val="Siln"/>
        </w:rPr>
        <w:t>n</w:t>
      </w:r>
      <w:r>
        <w:rPr>
          <w:rStyle w:val="Siln"/>
          <w:vertAlign w:val="subscript"/>
        </w:rPr>
        <w:t>m</w:t>
      </w:r>
      <w:proofErr w:type="spellEnd"/>
      <w:r>
        <w:rPr>
          <w:rStyle w:val="Siln"/>
        </w:rPr>
        <w:t xml:space="preserve"> =</w:t>
      </w:r>
      <w:r>
        <w:rPr>
          <w:rStyle w:val="Siln"/>
          <w:u w:val="single"/>
        </w:rPr>
        <w:t xml:space="preserve">relativní nehodovost na </w:t>
      </w:r>
      <w:proofErr w:type="gramStart"/>
      <w:r>
        <w:rPr>
          <w:rStyle w:val="Siln"/>
          <w:u w:val="single"/>
        </w:rPr>
        <w:t>místě :</w:t>
      </w:r>
      <w:r>
        <w:t xml:space="preserve"> počet</w:t>
      </w:r>
      <w:proofErr w:type="gramEnd"/>
      <w:r>
        <w:t xml:space="preserve"> nehod připadající na 1 milion vozidel projíždějících daným místem</w:t>
      </w:r>
    </w:p>
    <w:p w:rsidR="00B41694" w:rsidRDefault="00B41694" w:rsidP="00B41694">
      <w:pPr>
        <w:numPr>
          <w:ilvl w:val="0"/>
          <w:numId w:val="30"/>
        </w:numPr>
        <w:spacing w:before="100" w:beforeAutospacing="1" w:after="100" w:afterAutospacing="1" w:line="240" w:lineRule="auto"/>
      </w:pPr>
      <w:r>
        <w:rPr>
          <w:rStyle w:val="Siln"/>
        </w:rPr>
        <w:t>n</w:t>
      </w:r>
      <w:r>
        <w:rPr>
          <w:rStyle w:val="Siln"/>
          <w:vertAlign w:val="subscript"/>
        </w:rPr>
        <w:t>u</w:t>
      </w:r>
      <w:r>
        <w:rPr>
          <w:rStyle w:val="Siln"/>
        </w:rPr>
        <w:t xml:space="preserve"> =</w:t>
      </w:r>
      <w:r>
        <w:rPr>
          <w:rStyle w:val="Siln"/>
          <w:u w:val="single"/>
        </w:rPr>
        <w:t xml:space="preserve">relativní nehodovost na </w:t>
      </w:r>
      <w:proofErr w:type="gramStart"/>
      <w:r>
        <w:rPr>
          <w:rStyle w:val="Siln"/>
          <w:u w:val="single"/>
        </w:rPr>
        <w:t>úseku :</w:t>
      </w:r>
      <w:r>
        <w:t xml:space="preserve"> počet</w:t>
      </w:r>
      <w:proofErr w:type="gramEnd"/>
      <w:r>
        <w:t xml:space="preserve"> nehod připadající na 1 milion </w:t>
      </w:r>
      <w:proofErr w:type="spellStart"/>
      <w:r>
        <w:t>vozokilometrů</w:t>
      </w:r>
      <w:proofErr w:type="spellEnd"/>
      <w:r>
        <w:t xml:space="preserve"> ujetých na daném úseku</w:t>
      </w:r>
    </w:p>
    <w:p w:rsidR="00B41694" w:rsidRDefault="00B41694" w:rsidP="00B41694">
      <w:pPr>
        <w:pStyle w:val="Normlnweb"/>
      </w:pPr>
      <w:r>
        <w:lastRenderedPageBreak/>
        <w:t> </w:t>
      </w:r>
      <w:r>
        <w:rPr>
          <w:noProof/>
        </w:rPr>
        <w:drawing>
          <wp:inline distT="0" distB="0" distL="0" distR="0">
            <wp:extent cx="5270500" cy="3728506"/>
            <wp:effectExtent l="0" t="0" r="6350" b="5715"/>
            <wp:docPr id="54" name="Obrázek 54" descr="http://www.tsk-praha.cz/wps/wcm/connect/33e806004452d92b9384bb18189c0fa9/Relneh06.jpg?MOD=AJPE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www.tsk-praha.cz/wps/wcm/connect/33e806004452d92b9384bb18189c0fa9/Relneh06.jpg?MOD=AJPERE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8" cy="3730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694" w:rsidRDefault="00B41694" w:rsidP="00B41694">
      <w:pPr>
        <w:pStyle w:val="Normlnweb"/>
      </w:pPr>
      <w:proofErr w:type="gramStart"/>
      <w:r>
        <w:rPr>
          <w:rStyle w:val="Zdraznn"/>
        </w:rPr>
        <w:t>Poznámka : za</w:t>
      </w:r>
      <w:proofErr w:type="gramEnd"/>
      <w:r>
        <w:rPr>
          <w:rStyle w:val="Zdraznn"/>
        </w:rPr>
        <w:t xml:space="preserve"> místa a úseky se zvýšenou nehodovostí jsou považovány :</w:t>
      </w:r>
    </w:p>
    <w:p w:rsidR="00B41694" w:rsidRDefault="00B41694" w:rsidP="00B41694">
      <w:pPr>
        <w:numPr>
          <w:ilvl w:val="0"/>
          <w:numId w:val="31"/>
        </w:numPr>
        <w:spacing w:before="100" w:beforeAutospacing="1" w:after="100" w:afterAutospacing="1" w:line="240" w:lineRule="auto"/>
      </w:pPr>
      <w:proofErr w:type="gramStart"/>
      <w:r>
        <w:t>místa : s relativní</w:t>
      </w:r>
      <w:proofErr w:type="gramEnd"/>
      <w:r>
        <w:t xml:space="preserve"> nehodovostí vyšší než 4 nehody na 1 milion vozidel</w:t>
      </w:r>
    </w:p>
    <w:p w:rsidR="00B41694" w:rsidRDefault="00B41694" w:rsidP="00B41694">
      <w:pPr>
        <w:numPr>
          <w:ilvl w:val="0"/>
          <w:numId w:val="31"/>
        </w:numPr>
        <w:spacing w:before="100" w:beforeAutospacing="1" w:after="100" w:afterAutospacing="1" w:line="240" w:lineRule="auto"/>
      </w:pPr>
      <w:proofErr w:type="gramStart"/>
      <w:r>
        <w:t>úseky : s relativní</w:t>
      </w:r>
      <w:proofErr w:type="gramEnd"/>
      <w:r>
        <w:t xml:space="preserve"> nehodovostí vyšší než 5,2 nehod na 1 milion </w:t>
      </w:r>
      <w:proofErr w:type="spellStart"/>
      <w:r>
        <w:t>vozokilometrů</w:t>
      </w:r>
      <w:proofErr w:type="spellEnd"/>
      <w:r>
        <w:t xml:space="preserve"> (průměrná relativní nehodovost na celé komunikační síti v Praze v roce 2006 činila 5,2 nehod na mil. </w:t>
      </w:r>
      <w:proofErr w:type="spellStart"/>
      <w:r>
        <w:t>vozokilometrů</w:t>
      </w:r>
      <w:proofErr w:type="spellEnd"/>
      <w:r>
        <w:t>)</w:t>
      </w:r>
    </w:p>
    <w:p w:rsidR="00B41694" w:rsidRDefault="00B41694" w:rsidP="00B41694">
      <w:pPr>
        <w:pStyle w:val="Normlnweb"/>
      </w:pPr>
      <w:r>
        <w:t> </w:t>
      </w:r>
    </w:p>
    <w:p w:rsidR="00B41694" w:rsidRDefault="00B41694" w:rsidP="00B41694">
      <w:pPr>
        <w:pStyle w:val="Normlnweb"/>
      </w:pPr>
      <w:r>
        <w:rPr>
          <w:rStyle w:val="Siln"/>
          <w:u w:val="single"/>
        </w:rPr>
        <w:t>Index závažnosti (IZ)</w:t>
      </w:r>
      <w:r>
        <w:t xml:space="preserve"> je agregovaným ukazatelem, sloužící k orientačnímu ocenění počtu nehod i jejich závažnosti. Jeho popis je u příslušných tabulek.</w:t>
      </w:r>
    </w:p>
    <w:p w:rsidR="00B41694" w:rsidRDefault="00B41694" w:rsidP="00B41694">
      <w:pPr>
        <w:pStyle w:val="Normlnweb"/>
      </w:pPr>
      <w:r>
        <w:t> </w:t>
      </w:r>
    </w:p>
    <w:p w:rsidR="00B41694" w:rsidRDefault="00B41694" w:rsidP="00B41694">
      <w:pPr>
        <w:pStyle w:val="Normlnweb"/>
      </w:pPr>
      <w:r>
        <w:rPr>
          <w:noProof/>
        </w:rPr>
        <w:lastRenderedPageBreak/>
        <w:drawing>
          <wp:inline distT="0" distB="0" distL="0" distR="0">
            <wp:extent cx="6273800" cy="7461250"/>
            <wp:effectExtent l="0" t="0" r="0" b="6350"/>
            <wp:docPr id="53" name="Obrázek 53" descr="http://www.tsk-praha.cz/wps/wcm/connect/7bed2a804452c3779362bb18189c0fa9/1/image6966321788137873635.jpg?MOD=AJPERES&amp;CACHEID=7bed2a804452c3779362bb18189c0fa9/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tsk-praha.cz/wps/wcm/connect/7bed2a804452c3779362bb18189c0fa9/1/image6966321788137873635.jpg?MOD=AJPERES&amp;CACHEID=7bed2a804452c3779362bb18189c0fa9/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0" cy="746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694" w:rsidRDefault="00B41694" w:rsidP="00B41694">
      <w:pPr>
        <w:pStyle w:val="Normlnweb"/>
      </w:pPr>
      <w:r>
        <w:t>SZ = smrtelná zranění   TZ = těžká zranění   LZ = lehká zranění</w:t>
      </w:r>
      <w:r>
        <w:br/>
      </w:r>
      <w:proofErr w:type="spellStart"/>
      <w:r>
        <w:t>n</w:t>
      </w:r>
      <w:r>
        <w:rPr>
          <w:vertAlign w:val="subscript"/>
        </w:rPr>
        <w:t>m</w:t>
      </w:r>
      <w:proofErr w:type="spellEnd"/>
      <w:r>
        <w:t xml:space="preserve"> = počet nehod připadající na 1 milion vozidel projíždějících daným místem</w:t>
      </w:r>
      <w:r>
        <w:br/>
        <w:t>voz-chod = počet nehod s účastí chodců (počet střetů vozidla s chodcem)</w:t>
      </w:r>
    </w:p>
    <w:p w:rsidR="00B41694" w:rsidRDefault="00B41694" w:rsidP="00B41694">
      <w:pPr>
        <w:pStyle w:val="Normlnweb"/>
      </w:pPr>
      <w:r>
        <w:lastRenderedPageBreak/>
        <w:t> </w:t>
      </w:r>
    </w:p>
    <w:p w:rsidR="00B41694" w:rsidRDefault="00B41694" w:rsidP="00B41694">
      <w:pPr>
        <w:pStyle w:val="Normlnweb"/>
      </w:pPr>
      <w:r>
        <w:rPr>
          <w:noProof/>
        </w:rPr>
        <w:drawing>
          <wp:inline distT="0" distB="0" distL="0" distR="0">
            <wp:extent cx="6273800" cy="7442200"/>
            <wp:effectExtent l="0" t="0" r="0" b="6350"/>
            <wp:docPr id="52" name="Obrázek 52" descr="http://www.tsk-praha.cz/wps/wcm/connect/7bed2a804452c3779362bb18189c0fa9/2/image3000659887497105398.jpg?MOD=AJPERES&amp;CACHEID=7bed2a804452c3779362bb18189c0fa9/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tsk-praha.cz/wps/wcm/connect/7bed2a804452c3779362bb18189c0fa9/2/image3000659887497105398.jpg?MOD=AJPERES&amp;CACHEID=7bed2a804452c3779362bb18189c0fa9/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0" cy="744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694" w:rsidRDefault="00B41694" w:rsidP="00B41694">
      <w:pPr>
        <w:pStyle w:val="Normlnweb"/>
      </w:pPr>
      <w:r>
        <w:lastRenderedPageBreak/>
        <w:t>SZ = smrtelná zranění   TZ = těžká zranění   LZ = lehká zranění</w:t>
      </w:r>
      <w:r>
        <w:br/>
        <w:t>voz-chod = počet nehod s účastí chodců (počet střetů vozidla s chodcem)</w:t>
      </w:r>
    </w:p>
    <w:p w:rsidR="00B41694" w:rsidRDefault="00B41694" w:rsidP="00B41694">
      <w:pPr>
        <w:pStyle w:val="Normlnweb"/>
      </w:pPr>
      <w:r>
        <w:t> </w:t>
      </w:r>
    </w:p>
    <w:p w:rsidR="00B41694" w:rsidRDefault="00B41694" w:rsidP="00B41694">
      <w:pPr>
        <w:pStyle w:val="Normlnweb"/>
      </w:pPr>
      <w:r>
        <w:rPr>
          <w:noProof/>
        </w:rPr>
        <w:lastRenderedPageBreak/>
        <w:drawing>
          <wp:inline distT="0" distB="0" distL="0" distR="0">
            <wp:extent cx="6235700" cy="7486650"/>
            <wp:effectExtent l="0" t="0" r="0" b="0"/>
            <wp:docPr id="51" name="Obrázek 51" descr="http://www.tsk-praha.cz/wps/wcm/connect/7bed2a804452c3779362bb18189c0fa9/3/image156390717001103918.jpg?MOD=AJPERES&amp;CACHEID=7bed2a804452c3779362bb18189c0fa9/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tsk-praha.cz/wps/wcm/connect/7bed2a804452c3779362bb18189c0fa9/3/image156390717001103918.jpg?MOD=AJPERES&amp;CACHEID=7bed2a804452c3779362bb18189c0fa9/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0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694" w:rsidRDefault="00B41694" w:rsidP="00B41694">
      <w:pPr>
        <w:pStyle w:val="Normlnweb"/>
      </w:pPr>
      <w:r>
        <w:t>IZ = index závažnosti   IZ = (počet nehod) + 5 x (SZ + TZ + LZ)</w:t>
      </w:r>
      <w:r>
        <w:br/>
        <w:t>SZ = smrtelná zranění   TZ = těžká zranění   LZ = lehká zranění   voz-chod = počet nehod s účastí chodců (počet střetů vozidla s chodcem)</w:t>
      </w:r>
    </w:p>
    <w:p w:rsidR="00B41694" w:rsidRDefault="00B41694" w:rsidP="00B41694">
      <w:pPr>
        <w:pStyle w:val="Normlnweb"/>
      </w:pPr>
      <w:r>
        <w:lastRenderedPageBreak/>
        <w:t> </w:t>
      </w:r>
    </w:p>
    <w:p w:rsidR="00B41694" w:rsidRDefault="00B41694" w:rsidP="00B41694">
      <w:pPr>
        <w:pStyle w:val="Normlnweb"/>
      </w:pPr>
      <w:r>
        <w:rPr>
          <w:noProof/>
        </w:rPr>
        <w:drawing>
          <wp:inline distT="0" distB="0" distL="0" distR="0">
            <wp:extent cx="5791200" cy="7499350"/>
            <wp:effectExtent l="0" t="0" r="0" b="6350"/>
            <wp:docPr id="50" name="Obrázek 50" descr="http://www.tsk-praha.cz/wps/wcm/connect/7bed2a804452c3779362bb18189c0fa9/4/image3843079354730282500.jpg?MOD=AJPERES&amp;CACHEID=7bed2a804452c3779362bb18189c0fa9/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tsk-praha.cz/wps/wcm/connect/7bed2a804452c3779362bb18189c0fa9/4/image3843079354730282500.jpg?MOD=AJPERES&amp;CACHEID=7bed2a804452c3779362bb18189c0fa9/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49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694" w:rsidRDefault="00B41694" w:rsidP="00B41694">
      <w:pPr>
        <w:pStyle w:val="Normlnweb"/>
      </w:pPr>
      <w:r>
        <w:lastRenderedPageBreak/>
        <w:t>SZ = smrtelná zranění   TZ = těžká zranění   LZ = lehká zranění</w:t>
      </w:r>
      <w:r>
        <w:br/>
        <w:t>voz-chod = počet nehod s účastí chodců (počet střetů vozidla s chodcem)</w:t>
      </w:r>
    </w:p>
    <w:p w:rsidR="00B41694" w:rsidRDefault="00B41694" w:rsidP="00B41694">
      <w:pPr>
        <w:pStyle w:val="Normlnweb"/>
      </w:pPr>
      <w:r>
        <w:t> </w:t>
      </w:r>
    </w:p>
    <w:p w:rsidR="00B41694" w:rsidRDefault="00B41694" w:rsidP="00B41694">
      <w:pPr>
        <w:pStyle w:val="Normlnweb"/>
      </w:pPr>
      <w:r>
        <w:rPr>
          <w:noProof/>
        </w:rPr>
        <w:lastRenderedPageBreak/>
        <w:drawing>
          <wp:inline distT="0" distB="0" distL="0" distR="0">
            <wp:extent cx="5981700" cy="7620000"/>
            <wp:effectExtent l="0" t="0" r="0" b="0"/>
            <wp:docPr id="49" name="Obrázek 49" descr="http://www.tsk-praha.cz/wps/wcm/connect/7bed2a804452c3779362bb18189c0fa9/5/image9026545608972255363.jpg?MOD=AJPERES&amp;CACHEID=7bed2a804452c3779362bb18189c0fa9/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tsk-praha.cz/wps/wcm/connect/7bed2a804452c3779362bb18189c0fa9/5/image9026545608972255363.jpg?MOD=AJPERES&amp;CACHEID=7bed2a804452c3779362bb18189c0fa9/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694" w:rsidRDefault="00B41694" w:rsidP="00B41694">
      <w:pPr>
        <w:pStyle w:val="Normlnweb"/>
      </w:pPr>
      <w:r>
        <w:t>SZ = smrtelná zranění   TZ = těžká zranění   LZ = lehká zranění</w:t>
      </w:r>
      <w:r>
        <w:br/>
        <w:t>voz-chod = počet nehod s účastí chodců (počet střetů vozidla s chodcem)</w:t>
      </w:r>
    </w:p>
    <w:p w:rsidR="00B41694" w:rsidRDefault="00B41694" w:rsidP="00B41694">
      <w:pPr>
        <w:pStyle w:val="Normlnweb"/>
      </w:pPr>
      <w:r>
        <w:lastRenderedPageBreak/>
        <w:t> </w:t>
      </w:r>
    </w:p>
    <w:p w:rsidR="00B41694" w:rsidRDefault="00B41694" w:rsidP="00B41694">
      <w:pPr>
        <w:pStyle w:val="Normlnweb"/>
      </w:pPr>
      <w:r>
        <w:rPr>
          <w:noProof/>
        </w:rPr>
        <w:drawing>
          <wp:inline distT="0" distB="0" distL="0" distR="0">
            <wp:extent cx="6013450" cy="7626350"/>
            <wp:effectExtent l="0" t="0" r="6350" b="0"/>
            <wp:docPr id="48" name="Obrázek 48" descr="http://www.tsk-praha.cz/wps/wcm/connect/7bed2a804452c3779362bb18189c0fa9/6/image7310876142255367440.jpg?MOD=AJPERES&amp;CACHEID=7bed2a804452c3779362bb18189c0fa9/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www.tsk-praha.cz/wps/wcm/connect/7bed2a804452c3779362bb18189c0fa9/6/image7310876142255367440.jpg?MOD=AJPERES&amp;CACHEID=7bed2a804452c3779362bb18189c0fa9/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0" cy="762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694" w:rsidRDefault="00B41694" w:rsidP="00B41694">
      <w:pPr>
        <w:pStyle w:val="Normlnweb"/>
      </w:pPr>
      <w:r>
        <w:lastRenderedPageBreak/>
        <w:t>SZ = smrtelná zranění   TZ = těžká zranění   LZ = lehká zranění</w:t>
      </w:r>
      <w:r>
        <w:br/>
        <w:t xml:space="preserve">nu = počet nehod připadající na 1 milion </w:t>
      </w:r>
      <w:proofErr w:type="spellStart"/>
      <w:r>
        <w:t>vozokilometrů</w:t>
      </w:r>
      <w:proofErr w:type="spellEnd"/>
      <w:r>
        <w:t xml:space="preserve"> ujetých na daném úseku</w:t>
      </w:r>
      <w:r>
        <w:br/>
        <w:t>voz-chod = počet nehod s účastí chodců (počet střetů vozidla s chodcem)</w:t>
      </w:r>
    </w:p>
    <w:p w:rsidR="00B41694" w:rsidRDefault="00B41694" w:rsidP="00B41694">
      <w:pPr>
        <w:pStyle w:val="Normlnweb"/>
      </w:pPr>
      <w:r>
        <w:t> </w:t>
      </w:r>
    </w:p>
    <w:p w:rsidR="00B41694" w:rsidRDefault="00B41694" w:rsidP="00B41694">
      <w:pPr>
        <w:pStyle w:val="Normlnweb"/>
      </w:pPr>
      <w:r>
        <w:rPr>
          <w:noProof/>
        </w:rPr>
        <w:lastRenderedPageBreak/>
        <w:drawing>
          <wp:inline distT="0" distB="0" distL="0" distR="0">
            <wp:extent cx="6216650" cy="7626350"/>
            <wp:effectExtent l="0" t="0" r="0" b="0"/>
            <wp:docPr id="47" name="Obrázek 47" descr="http://www.tsk-praha.cz/wps/wcm/connect/7bed2a804452c3779362bb18189c0fa9/7/image920537644464488366.jpg?MOD=AJPERES&amp;CACHEID=7bed2a804452c3779362bb18189c0fa9/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ww.tsk-praha.cz/wps/wcm/connect/7bed2a804452c3779362bb18189c0fa9/7/image920537644464488366.jpg?MOD=AJPERES&amp;CACHEID=7bed2a804452c3779362bb18189c0fa9/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0" cy="762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694" w:rsidRDefault="00B41694" w:rsidP="00B41694">
      <w:pPr>
        <w:pStyle w:val="Normlnweb"/>
      </w:pPr>
      <w:r>
        <w:lastRenderedPageBreak/>
        <w:t>IZ = index závažnosti   IZ = [(počet nehod) + 5 x (SZ + TZ + LZ)] : (délka v km)</w:t>
      </w:r>
      <w:r>
        <w:br/>
        <w:t>SZ = smrtelná zranění   TZ = těžká zranění   LZ = lehká zranění1</w:t>
      </w:r>
      <w:r>
        <w:br/>
        <w:t>voz-chod = počet nehod s účastí chodců (počet střetů vozidla s chodcem)</w:t>
      </w:r>
    </w:p>
    <w:p w:rsidR="00B41694" w:rsidRDefault="00B41694" w:rsidP="00B41694">
      <w:pPr>
        <w:pStyle w:val="Normlnweb"/>
      </w:pPr>
      <w:r>
        <w:t> </w:t>
      </w:r>
    </w:p>
    <w:p w:rsidR="00B41694" w:rsidRDefault="00B41694" w:rsidP="00B41694">
      <w:pPr>
        <w:pStyle w:val="Normlnweb"/>
      </w:pPr>
      <w:r>
        <w:rPr>
          <w:noProof/>
        </w:rPr>
        <w:lastRenderedPageBreak/>
        <w:drawing>
          <wp:inline distT="0" distB="0" distL="0" distR="0">
            <wp:extent cx="5118100" cy="7626350"/>
            <wp:effectExtent l="0" t="0" r="6350" b="0"/>
            <wp:docPr id="46" name="Obrázek 46" descr="http://www.tsk-praha.cz/wps/wcm/connect/7bed2a804452c3779362bb18189c0fa9/8/image1340861776797550530.jpg?MOD=AJPERES&amp;CACHEID=7bed2a804452c3779362bb18189c0fa9/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tsk-praha.cz/wps/wcm/connect/7bed2a804452c3779362bb18189c0fa9/8/image1340861776797550530.jpg?MOD=AJPERES&amp;CACHEID=7bed2a804452c3779362bb18189c0fa9/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762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694" w:rsidRDefault="00B41694" w:rsidP="00B41694">
      <w:pPr>
        <w:pStyle w:val="Normlnweb"/>
      </w:pPr>
      <w:r>
        <w:t>SZ = smrtelná zranění   TZ = těžká zranění   LZ = lehká zranění</w:t>
      </w:r>
      <w:r>
        <w:br/>
        <w:t>voz-chod = počet nehod s účastí chodců (počet střetů vozidla s chodcem)</w:t>
      </w:r>
    </w:p>
    <w:p w:rsidR="00B41694" w:rsidRDefault="00B41694" w:rsidP="00B41694">
      <w:pPr>
        <w:pStyle w:val="Normlnweb"/>
      </w:pPr>
      <w:r>
        <w:lastRenderedPageBreak/>
        <w:t> </w:t>
      </w:r>
    </w:p>
    <w:p w:rsidR="00B41694" w:rsidRDefault="00B41694" w:rsidP="00B41694">
      <w:pPr>
        <w:pStyle w:val="Normlnweb"/>
      </w:pPr>
      <w:r>
        <w:rPr>
          <w:noProof/>
        </w:rPr>
        <w:drawing>
          <wp:inline distT="0" distB="0" distL="0" distR="0">
            <wp:extent cx="5391150" cy="4286250"/>
            <wp:effectExtent l="0" t="0" r="0" b="0"/>
            <wp:docPr id="45" name="Obrázek 45" descr="http://www.tsk-praha.cz/wps/wcm/connect/7bed2a804452c3779362bb18189c0fa9/9/image5233068550551650904.jpg?MOD=AJPERES&amp;CACHEID=7bed2a804452c3779362bb18189c0fa9/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ww.tsk-praha.cz/wps/wcm/connect/7bed2a804452c3779362bb18189c0fa9/9/image5233068550551650904.jpg?MOD=AJPERES&amp;CACHEID=7bed2a804452c3779362bb18189c0fa9/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694" w:rsidRDefault="00B41694" w:rsidP="00B41694">
      <w:pPr>
        <w:pStyle w:val="Normlnweb"/>
      </w:pPr>
      <w:r>
        <w:t>   </w:t>
      </w:r>
    </w:p>
    <w:p w:rsidR="00B41694" w:rsidRDefault="00B41694" w:rsidP="00B41694">
      <w:pPr>
        <w:pStyle w:val="Normlnweb"/>
      </w:pPr>
      <w:r>
        <w:t>květen 2007</w:t>
      </w:r>
    </w:p>
    <w:p w:rsidR="003160A6" w:rsidRPr="00B41694" w:rsidRDefault="003160A6" w:rsidP="00B41694"/>
    <w:sectPr w:rsidR="003160A6" w:rsidRPr="00B41694" w:rsidSect="002B06BF">
      <w:headerReference w:type="default" r:id="rId18"/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04F1" w:rsidRDefault="009004F1" w:rsidP="007874B1">
      <w:pPr>
        <w:spacing w:after="0" w:line="240" w:lineRule="auto"/>
      </w:pPr>
      <w:r>
        <w:separator/>
      </w:r>
    </w:p>
  </w:endnote>
  <w:endnote w:type="continuationSeparator" w:id="0">
    <w:p w:rsidR="009004F1" w:rsidRDefault="009004F1" w:rsidP="007874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Gill Sans MT">
    <w:altName w:val="Segoe UI"/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064" w:rsidRDefault="00237064" w:rsidP="007874B1">
    <w:pPr>
      <w:pStyle w:val="msoaddress"/>
      <w:widowControl w:val="0"/>
      <w:ind w:left="708" w:firstLine="708"/>
      <w:rPr>
        <w:b/>
        <w:bCs/>
        <w:color w:val="004000"/>
        <w:sz w:val="24"/>
        <w:szCs w:val="24"/>
      </w:rPr>
    </w:pPr>
    <w:r>
      <w:rPr>
        <w:rFonts w:ascii="Times New Roman" w:hAnsi="Times New Roman"/>
        <w:noProof/>
        <w:color w:val="auto"/>
        <w:kern w:val="0"/>
        <w:sz w:val="24"/>
        <w:szCs w:val="24"/>
      </w:rPr>
      <w:drawing>
        <wp:anchor distT="36576" distB="36576" distL="36576" distR="36576" simplePos="0" relativeHeight="251671552" behindDoc="0" locked="0" layoutInCell="1" allowOverlap="1" wp14:anchorId="11BC02A6" wp14:editId="74BE4D67">
          <wp:simplePos x="0" y="0"/>
          <wp:positionH relativeFrom="column">
            <wp:posOffset>5201920</wp:posOffset>
          </wp:positionH>
          <wp:positionV relativeFrom="paragraph">
            <wp:posOffset>100965</wp:posOffset>
          </wp:positionV>
          <wp:extent cx="942975" cy="942975"/>
          <wp:effectExtent l="0" t="0" r="9525" b="9525"/>
          <wp:wrapNone/>
          <wp:docPr id="43" name="obrázek 8" descr="tsk-praha2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tsk-praha23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94297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rFonts w:ascii="Times New Roman" w:hAnsi="Times New Roman"/>
        <w:noProof/>
        <w:color w:val="auto"/>
        <w:kern w:val="0"/>
        <w:sz w:val="24"/>
        <w:szCs w:val="24"/>
      </w:rPr>
      <w:drawing>
        <wp:anchor distT="36576" distB="36576" distL="36576" distR="36576" simplePos="0" relativeHeight="251663360" behindDoc="0" locked="0" layoutInCell="1" allowOverlap="1" wp14:anchorId="43AC63FA" wp14:editId="47843587">
          <wp:simplePos x="0" y="0"/>
          <wp:positionH relativeFrom="column">
            <wp:posOffset>-21590</wp:posOffset>
          </wp:positionH>
          <wp:positionV relativeFrom="paragraph">
            <wp:posOffset>170180</wp:posOffset>
          </wp:positionV>
          <wp:extent cx="762000" cy="762000"/>
          <wp:effectExtent l="0" t="0" r="0" b="0"/>
          <wp:wrapNone/>
          <wp:docPr id="44" name="obrázek 4" descr="Praha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raha_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rFonts w:ascii="Times New Roman" w:hAnsi="Times New Roman"/>
        <w:noProof/>
        <w:color w:val="auto"/>
        <w:kern w:val="0"/>
        <w:sz w:val="24"/>
        <w:szCs w:val="24"/>
        <w14:ligatures w14:val="none"/>
        <w14:cntxtAlts w14:val="0"/>
      </w:rPr>
      <mc:AlternateContent>
        <mc:Choice Requires="wps">
          <w:drawing>
            <wp:anchor distT="36576" distB="36576" distL="36576" distR="36576" simplePos="0" relativeHeight="251665408" behindDoc="0" locked="0" layoutInCell="1" allowOverlap="1" wp14:anchorId="36064F5D" wp14:editId="2B1F7C07">
              <wp:simplePos x="0" y="0"/>
              <wp:positionH relativeFrom="column">
                <wp:posOffset>681355</wp:posOffset>
              </wp:positionH>
              <wp:positionV relativeFrom="paragraph">
                <wp:posOffset>-6985</wp:posOffset>
              </wp:positionV>
              <wp:extent cx="3410585" cy="266700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10585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 algn="in">
                            <a:solidFill>
                              <a:srgbClr val="008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237064" w:rsidRDefault="00237064" w:rsidP="00D74153">
                          <w:pPr>
                            <w:pStyle w:val="msoorganizationname2"/>
                            <w:widowControl w:val="0"/>
                            <w:ind w:firstLine="708"/>
                          </w:pPr>
                          <w:r>
                            <w:t>Technická správa komunikací hl. m. Prahy</w:t>
                          </w:r>
                        </w:p>
                      </w:txbxContent>
                    </wps:txbx>
                    <wps:bodyPr rot="0" vert="horz" wrap="square" lIns="36195" tIns="36195" rIns="36195" bIns="36209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064F5D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style="position:absolute;left:0;text-align:left;margin-left:53.65pt;margin-top:-.55pt;width:268.55pt;height:21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" filled="f" stroked="f" strokecolor="green" strokeweight="0" insetpen="t">
              <v:textbox inset="2.85pt,2.85pt,2.85pt,1.0058mm">
                <w:txbxContent>
                  <w:p w:rsidR="00237064" w:rsidRDefault="00237064" w:rsidP="00D74153">
                    <w:pPr>
                      <w:pStyle w:val="msoorganizationname2"/>
                      <w:widowControl w:val="0"/>
                      <w:ind w:firstLine="708"/>
                    </w:pPr>
                    <w:r>
                      <w:t>Technická správa komunikací hl. m. Prahy</w:t>
                    </w:r>
                  </w:p>
                </w:txbxContent>
              </v:textbox>
            </v:shape>
          </w:pict>
        </mc:Fallback>
      </mc:AlternateContent>
    </w:r>
  </w:p>
  <w:p w:rsidR="00237064" w:rsidRDefault="00237064" w:rsidP="007874B1">
    <w:pPr>
      <w:pStyle w:val="msoaddress"/>
      <w:widowControl w:val="0"/>
      <w:ind w:left="708" w:firstLine="708"/>
      <w:rPr>
        <w:b/>
        <w:bCs/>
        <w:color w:val="004000"/>
        <w:sz w:val="24"/>
        <w:szCs w:val="24"/>
      </w:rPr>
    </w:pPr>
    <w:r>
      <w:rPr>
        <w:rFonts w:ascii="Times New Roman" w:hAnsi="Times New Roman"/>
        <w:noProof/>
        <w:color w:val="auto"/>
        <w:kern w:val="0"/>
        <w:sz w:val="24"/>
        <w:szCs w:val="24"/>
        <w14:ligatures w14:val="none"/>
        <w14:cntxtAlts w14:val="0"/>
      </w:rPr>
      <mc:AlternateContent>
        <mc:Choice Requires="wps">
          <w:drawing>
            <wp:anchor distT="36576" distB="36576" distL="36576" distR="36576" simplePos="0" relativeHeight="251669504" behindDoc="0" locked="0" layoutInCell="1" allowOverlap="1" wp14:anchorId="71E5D8D4" wp14:editId="19BC3760">
              <wp:simplePos x="0" y="0"/>
              <wp:positionH relativeFrom="column">
                <wp:posOffset>3119755</wp:posOffset>
              </wp:positionH>
              <wp:positionV relativeFrom="paragraph">
                <wp:posOffset>208280</wp:posOffset>
              </wp:positionV>
              <wp:extent cx="1572895" cy="666750"/>
              <wp:effectExtent l="0" t="0" r="8255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2895" cy="666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 algn="in">
                            <a:solidFill>
                              <a:srgbClr val="008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237064" w:rsidRDefault="00237064" w:rsidP="007874B1">
                          <w:pPr>
                            <w:pStyle w:val="msoaddress"/>
                            <w:widowControl w:val="0"/>
                          </w:pPr>
                          <w:r>
                            <w:t>www.tskpraha.cz</w:t>
                          </w:r>
                        </w:p>
                      </w:txbxContent>
                    </wps:txbx>
                    <wps:bodyPr rot="0" vert="horz" wrap="square" lIns="36195" tIns="36195" rIns="36195" bIns="3619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E5D8D4" id="Text Box 7" o:spid="_x0000_s1029" type="#_x0000_t202" style="position:absolute;left:0;text-align:left;margin-left:245.65pt;margin-top:16.4pt;width:123.85pt;height:52.5pt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" filled="f" stroked="f" strokecolor="green" strokeweight="0" insetpen="t">
              <v:textbox inset="2.85pt,2.85pt,2.85pt,2.85pt">
                <w:txbxContent>
                  <w:p w:rsidR="00237064" w:rsidRDefault="00237064" w:rsidP="007874B1">
                    <w:pPr>
                      <w:pStyle w:val="msoaddress"/>
                      <w:widowControl w:val="0"/>
                    </w:pPr>
                    <w:r>
                      <w:t>www.tskpraha.cz</w:t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/>
        <w:noProof/>
        <w:color w:val="auto"/>
        <w:kern w:val="0"/>
        <w:sz w:val="24"/>
        <w:szCs w:val="24"/>
        <w14:ligatures w14:val="none"/>
        <w14:cntxtAlts w14:val="0"/>
      </w:rPr>
      <mc:AlternateContent>
        <mc:Choice Requires="wps">
          <w:drawing>
            <wp:anchor distT="36576" distB="36576" distL="36576" distR="36576" simplePos="0" relativeHeight="251667456" behindDoc="0" locked="0" layoutInCell="1" allowOverlap="1" wp14:anchorId="64A5292D" wp14:editId="2F29923E">
              <wp:simplePos x="0" y="0"/>
              <wp:positionH relativeFrom="column">
                <wp:posOffset>1300480</wp:posOffset>
              </wp:positionH>
              <wp:positionV relativeFrom="paragraph">
                <wp:posOffset>27305</wp:posOffset>
              </wp:positionV>
              <wp:extent cx="1660525" cy="790575"/>
              <wp:effectExtent l="0" t="0" r="0" b="9525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0525" cy="790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 algn="in">
                            <a:solidFill>
                              <a:srgbClr val="008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237064" w:rsidRDefault="00237064" w:rsidP="007874B1">
                          <w:pPr>
                            <w:pStyle w:val="msoaddress"/>
                            <w:widowControl w:val="0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Řásnovka 770/8</w:t>
                          </w:r>
                        </w:p>
                        <w:p w:rsidR="00237064" w:rsidRDefault="00237064" w:rsidP="007874B1">
                          <w:pPr>
                            <w:pStyle w:val="msoaddress"/>
                            <w:widowControl w:val="0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110 15 Praha 1 </w:t>
                          </w:r>
                        </w:p>
                      </w:txbxContent>
                    </wps:txbx>
                    <wps:bodyPr rot="0" vert="horz" wrap="square" lIns="36195" tIns="36195" rIns="36195" bIns="3619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4A5292D" id="Text Box 6" o:spid="_x0000_s1030" type="#_x0000_t202" style="position:absolute;left:0;text-align:left;margin-left:102.4pt;margin-top:2.15pt;width:130.75pt;height:62.25pt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" filled="f" stroked="f" strokecolor="green" strokeweight="0" insetpen="t">
              <v:textbox inset="2.85pt,2.85pt,2.85pt,2.85pt">
                <w:txbxContent>
                  <w:p w:rsidR="00237064" w:rsidRDefault="00237064" w:rsidP="007874B1">
                    <w:pPr>
                      <w:pStyle w:val="msoaddress"/>
                      <w:widowControl w:val="0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Řásnovka 770/8</w:t>
                    </w:r>
                  </w:p>
                  <w:p w:rsidR="00237064" w:rsidRDefault="00237064" w:rsidP="007874B1">
                    <w:pPr>
                      <w:pStyle w:val="msoaddress"/>
                      <w:widowControl w:val="0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110 15 Praha 1 </w:t>
                    </w:r>
                  </w:p>
                </w:txbxContent>
              </v:textbox>
            </v:shape>
          </w:pict>
        </mc:Fallback>
      </mc:AlternateContent>
    </w:r>
    <w:r>
      <w:rPr>
        <w:b/>
        <w:bCs/>
        <w:color w:val="004000"/>
        <w:sz w:val="24"/>
        <w:szCs w:val="24"/>
      </w:rPr>
      <w:tab/>
    </w:r>
  </w:p>
  <w:p w:rsidR="00237064" w:rsidRPr="007874B1" w:rsidRDefault="00237064" w:rsidP="007874B1">
    <w:pPr>
      <w:pStyle w:val="msoaddress"/>
      <w:widowControl w:val="0"/>
      <w:ind w:left="708" w:firstLine="708"/>
      <w:rPr>
        <w:sz w:val="20"/>
        <w:szCs w:val="20"/>
      </w:rPr>
    </w:pPr>
    <w:r>
      <w:rPr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04F1" w:rsidRDefault="009004F1" w:rsidP="007874B1">
      <w:pPr>
        <w:spacing w:after="0" w:line="240" w:lineRule="auto"/>
      </w:pPr>
      <w:r>
        <w:separator/>
      </w:r>
    </w:p>
  </w:footnote>
  <w:footnote w:type="continuationSeparator" w:id="0">
    <w:p w:rsidR="009004F1" w:rsidRDefault="009004F1" w:rsidP="007874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064" w:rsidRDefault="00237064">
    <w:pPr>
      <w:pStyle w:val="Zhlav"/>
    </w:pPr>
    <w:r>
      <w:rPr>
        <w:rFonts w:ascii="Times New Roman" w:hAnsi="Times New Roman"/>
        <w:noProof/>
        <w:color w:val="auto"/>
        <w:kern w:val="0"/>
        <w:sz w:val="24"/>
        <w:szCs w:val="24"/>
        <w14:ligatures w14:val="none"/>
        <w14:cntxtAlts w14:val="0"/>
      </w:rPr>
      <mc:AlternateContent>
        <mc:Choice Requires="wps">
          <w:drawing>
            <wp:anchor distT="36576" distB="36576" distL="36576" distR="36576" simplePos="0" relativeHeight="251661312" behindDoc="0" locked="0" layoutInCell="1" allowOverlap="1" wp14:anchorId="04E3D868" wp14:editId="33F1C408">
              <wp:simplePos x="0" y="0"/>
              <wp:positionH relativeFrom="column">
                <wp:posOffset>1296670</wp:posOffset>
              </wp:positionH>
              <wp:positionV relativeFrom="paragraph">
                <wp:posOffset>-135255</wp:posOffset>
              </wp:positionV>
              <wp:extent cx="4791075" cy="254635"/>
              <wp:effectExtent l="0" t="0" r="9525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91075" cy="254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 algn="in">
                            <a:solidFill>
                              <a:srgbClr val="008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237064" w:rsidRDefault="00237064" w:rsidP="007874B1">
                          <w:pPr>
                            <w:pStyle w:val="msoorganizationname"/>
                            <w:widowControl w:val="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Technická správa komunikací hl. m. Prahy</w:t>
                          </w:r>
                        </w:p>
                      </w:txbxContent>
                    </wps:txbx>
                    <wps:bodyPr rot="0" vert="horz" wrap="square" lIns="36195" tIns="36195" rIns="36195" bIns="3619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E3D868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02.1pt;margin-top:-10.65pt;width:377.25pt;height:20.0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" filled="f" stroked="f" strokecolor="green" strokeweight="0" insetpen="t">
              <v:textbox inset="2.85pt,2.85pt,2.85pt,2.85pt">
                <w:txbxContent>
                  <w:p w:rsidR="00237064" w:rsidRDefault="00237064" w:rsidP="007874B1">
                    <w:pPr>
                      <w:pStyle w:val="msoorganizationname"/>
                      <w:widowControl w:val="0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Technická správa komunikací hl. m. Prahy</w:t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/>
        <w:noProof/>
        <w:color w:val="auto"/>
        <w:kern w:val="0"/>
        <w:sz w:val="24"/>
        <w:szCs w:val="24"/>
        <w14:ligatures w14:val="none"/>
        <w14:cntxtAlts w14:val="0"/>
      </w:rPr>
      <mc:AlternateContent>
        <mc:Choice Requires="wps">
          <w:drawing>
            <wp:anchor distT="36576" distB="36576" distL="36576" distR="36576" simplePos="0" relativeHeight="251673600" behindDoc="0" locked="0" layoutInCell="1" allowOverlap="1" wp14:anchorId="5CFA2DDD" wp14:editId="04BE51A7">
              <wp:simplePos x="0" y="0"/>
              <wp:positionH relativeFrom="column">
                <wp:posOffset>1086485</wp:posOffset>
              </wp:positionH>
              <wp:positionV relativeFrom="paragraph">
                <wp:posOffset>-249555</wp:posOffset>
              </wp:positionV>
              <wp:extent cx="5073015" cy="117475"/>
              <wp:effectExtent l="0" t="0" r="0" b="0"/>
              <wp:wrapNone/>
              <wp:docPr id="9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73015" cy="117475"/>
                      </a:xfrm>
                      <a:prstGeom prst="rect">
                        <a:avLst/>
                      </a:prstGeom>
                      <a:solidFill>
                        <a:srgbClr val="99CC99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rgbClr val="008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E6CC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237064" w:rsidRDefault="00237064" w:rsidP="00D74153"/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CFA2DDD" id="Rectangle 10" o:spid="_x0000_s1027" style="position:absolute;margin-left:85.55pt;margin-top:-19.65pt;width:399.45pt;height:9.25pt;z-index:2516736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" fillcolor="#9c9" stroked="f" strokecolor="green" insetpen="t">
              <v:shadow color="#cce6cc"/>
              <v:textbox inset="2.88pt,2.88pt,2.88pt,2.88pt">
                <w:txbxContent>
                  <w:p w:rsidR="00237064" w:rsidRDefault="00237064" w:rsidP="00D74153"/>
                </w:txbxContent>
              </v:textbox>
            </v:rect>
          </w:pict>
        </mc:Fallback>
      </mc:AlternateContent>
    </w:r>
    <w:r>
      <w:rPr>
        <w:rFonts w:ascii="Times New Roman" w:hAnsi="Times New Roman"/>
        <w:noProof/>
        <w:color w:val="auto"/>
        <w:kern w:val="0"/>
        <w:sz w:val="24"/>
        <w:szCs w:val="24"/>
      </w:rPr>
      <w:drawing>
        <wp:anchor distT="36576" distB="36576" distL="36576" distR="36576" simplePos="0" relativeHeight="251659264" behindDoc="0" locked="0" layoutInCell="1" allowOverlap="1" wp14:anchorId="144F2965" wp14:editId="3BF3C43C">
          <wp:simplePos x="0" y="0"/>
          <wp:positionH relativeFrom="column">
            <wp:posOffset>-450850</wp:posOffset>
          </wp:positionH>
          <wp:positionV relativeFrom="paragraph">
            <wp:posOffset>-329565</wp:posOffset>
          </wp:positionV>
          <wp:extent cx="1416050" cy="952500"/>
          <wp:effectExtent l="0" t="0" r="0" b="0"/>
          <wp:wrapNone/>
          <wp:docPr id="42" name="obrázek 3" descr="tsk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sk-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6050" cy="9525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</w:p>
  <w:p w:rsidR="00237064" w:rsidRDefault="00237064" w:rsidP="007874B1">
    <w:pPr>
      <w:pStyle w:val="msotagline"/>
      <w:widowControl w:val="0"/>
      <w:ind w:left="1416" w:firstLine="708"/>
      <w:jc w:val="left"/>
      <w:rPr>
        <w:b/>
        <w:bCs/>
        <w:sz w:val="36"/>
        <w:szCs w:val="36"/>
      </w:rPr>
    </w:pPr>
    <w:r>
      <w:rPr>
        <w:b/>
        <w:bCs/>
        <w:sz w:val="36"/>
        <w:szCs w:val="36"/>
      </w:rPr>
      <w:t>… aby se Vám lépe jelo!</w:t>
    </w:r>
  </w:p>
  <w:p w:rsidR="00237064" w:rsidRDefault="00237064" w:rsidP="007874B1">
    <w:pPr>
      <w:pStyle w:val="msotagline"/>
      <w:widowControl w:val="0"/>
      <w:jc w:val="left"/>
      <w:rPr>
        <w:sz w:val="20"/>
        <w:szCs w:val="20"/>
      </w:rPr>
    </w:pPr>
    <w:r>
      <w:rPr>
        <w:sz w:val="20"/>
        <w:szCs w:val="20"/>
      </w:rPr>
      <w:t> </w:t>
    </w:r>
  </w:p>
  <w:p w:rsidR="00237064" w:rsidRDefault="00237064" w:rsidP="003C76EB">
    <w:pPr>
      <w:pStyle w:val="msotagline"/>
      <w:widowControl w:val="0"/>
      <w:pBdr>
        <w:bottom w:val="single" w:sz="12" w:space="1" w:color="auto"/>
      </w:pBdr>
      <w:jc w:val="left"/>
      <w:rPr>
        <w:sz w:val="10"/>
        <w:szCs w:val="10"/>
      </w:rPr>
    </w:pPr>
    <w:r>
      <w:rPr>
        <w:rFonts w:ascii="Arial" w:hAnsi="Arial" w:cs="Arial"/>
        <w:b/>
        <w:bCs/>
        <w:color w:val="004000"/>
        <w:sz w:val="48"/>
        <w:szCs w:val="48"/>
      </w:rPr>
      <w:t xml:space="preserve">              </w:t>
    </w:r>
  </w:p>
  <w:p w:rsidR="00237064" w:rsidRDefault="00237064" w:rsidP="007874B1">
    <w:pPr>
      <w:pStyle w:val="msotagline"/>
      <w:widowControl w:val="0"/>
      <w:ind w:left="1416"/>
      <w:jc w:val="left"/>
      <w:rPr>
        <w:sz w:val="10"/>
        <w:szCs w:val="10"/>
      </w:rPr>
    </w:pPr>
  </w:p>
  <w:p w:rsidR="00237064" w:rsidRPr="007874B1" w:rsidRDefault="00237064" w:rsidP="007874B1">
    <w:pPr>
      <w:pStyle w:val="msotagline"/>
      <w:widowControl w:val="0"/>
      <w:ind w:left="1416"/>
      <w:jc w:val="left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224D7C"/>
    <w:multiLevelType w:val="hybridMultilevel"/>
    <w:tmpl w:val="A2CC1D78"/>
    <w:lvl w:ilvl="0" w:tplc="D0A01CA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0A6D55"/>
    <w:multiLevelType w:val="multilevel"/>
    <w:tmpl w:val="54800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E10E65"/>
    <w:multiLevelType w:val="hybridMultilevel"/>
    <w:tmpl w:val="C62866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0D0713"/>
    <w:multiLevelType w:val="multilevel"/>
    <w:tmpl w:val="284C7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5F6246"/>
    <w:multiLevelType w:val="hybridMultilevel"/>
    <w:tmpl w:val="B20865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A66BC8"/>
    <w:multiLevelType w:val="multilevel"/>
    <w:tmpl w:val="5AB2F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7635D84"/>
    <w:multiLevelType w:val="hybridMultilevel"/>
    <w:tmpl w:val="C34CEC9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2E3B2E"/>
    <w:multiLevelType w:val="hybridMultilevel"/>
    <w:tmpl w:val="D2C440C4"/>
    <w:lvl w:ilvl="0" w:tplc="D0A01CA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20360E"/>
    <w:multiLevelType w:val="multilevel"/>
    <w:tmpl w:val="C936C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DD15A22"/>
    <w:multiLevelType w:val="hybridMultilevel"/>
    <w:tmpl w:val="012A183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1B07C7"/>
    <w:multiLevelType w:val="hybridMultilevel"/>
    <w:tmpl w:val="0F82333E"/>
    <w:lvl w:ilvl="0" w:tplc="D0A01CA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37097C"/>
    <w:multiLevelType w:val="multilevel"/>
    <w:tmpl w:val="166EB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69950FB"/>
    <w:multiLevelType w:val="hybridMultilevel"/>
    <w:tmpl w:val="E6526216"/>
    <w:lvl w:ilvl="0" w:tplc="D0A01CA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8817C3F"/>
    <w:multiLevelType w:val="multilevel"/>
    <w:tmpl w:val="83DAC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89C719B"/>
    <w:multiLevelType w:val="multilevel"/>
    <w:tmpl w:val="2A3EE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9C860D4"/>
    <w:multiLevelType w:val="hybridMultilevel"/>
    <w:tmpl w:val="C66CD0CC"/>
    <w:lvl w:ilvl="0" w:tplc="D0A01CA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D023228"/>
    <w:multiLevelType w:val="multilevel"/>
    <w:tmpl w:val="DF2E7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E533248"/>
    <w:multiLevelType w:val="multilevel"/>
    <w:tmpl w:val="45CC0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F665EC8"/>
    <w:multiLevelType w:val="multilevel"/>
    <w:tmpl w:val="CC509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1547147"/>
    <w:multiLevelType w:val="multilevel"/>
    <w:tmpl w:val="140C8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5CF6A0F"/>
    <w:multiLevelType w:val="multilevel"/>
    <w:tmpl w:val="1DDE3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1C40442"/>
    <w:multiLevelType w:val="hybridMultilevel"/>
    <w:tmpl w:val="2AB49B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B5C13F5"/>
    <w:multiLevelType w:val="multilevel"/>
    <w:tmpl w:val="AFC0D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F7A225F"/>
    <w:multiLevelType w:val="hybridMultilevel"/>
    <w:tmpl w:val="C252417C"/>
    <w:lvl w:ilvl="0" w:tplc="D0A01CA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1CC22A9"/>
    <w:multiLevelType w:val="multilevel"/>
    <w:tmpl w:val="B9BC0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30C12F5"/>
    <w:multiLevelType w:val="hybridMultilevel"/>
    <w:tmpl w:val="C4EC0DBA"/>
    <w:lvl w:ilvl="0" w:tplc="D0A01CA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7EB6E86"/>
    <w:multiLevelType w:val="hybridMultilevel"/>
    <w:tmpl w:val="A0C07A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55D5303"/>
    <w:multiLevelType w:val="multilevel"/>
    <w:tmpl w:val="E59AC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80B0B8E"/>
    <w:multiLevelType w:val="hybridMultilevel"/>
    <w:tmpl w:val="0CB84D8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D295FAB"/>
    <w:multiLevelType w:val="multilevel"/>
    <w:tmpl w:val="E0301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F937E61"/>
    <w:multiLevelType w:val="multilevel"/>
    <w:tmpl w:val="4C54B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28"/>
  </w:num>
  <w:num w:numId="3">
    <w:abstractNumId w:val="9"/>
  </w:num>
  <w:num w:numId="4">
    <w:abstractNumId w:val="2"/>
  </w:num>
  <w:num w:numId="5">
    <w:abstractNumId w:val="21"/>
  </w:num>
  <w:num w:numId="6">
    <w:abstractNumId w:val="25"/>
  </w:num>
  <w:num w:numId="7">
    <w:abstractNumId w:val="15"/>
  </w:num>
  <w:num w:numId="8">
    <w:abstractNumId w:val="10"/>
  </w:num>
  <w:num w:numId="9">
    <w:abstractNumId w:val="7"/>
  </w:num>
  <w:num w:numId="10">
    <w:abstractNumId w:val="0"/>
  </w:num>
  <w:num w:numId="11">
    <w:abstractNumId w:val="12"/>
  </w:num>
  <w:num w:numId="12">
    <w:abstractNumId w:val="23"/>
  </w:num>
  <w:num w:numId="13">
    <w:abstractNumId w:val="4"/>
  </w:num>
  <w:num w:numId="14">
    <w:abstractNumId w:val="26"/>
  </w:num>
  <w:num w:numId="15">
    <w:abstractNumId w:val="16"/>
  </w:num>
  <w:num w:numId="16">
    <w:abstractNumId w:val="18"/>
  </w:num>
  <w:num w:numId="17">
    <w:abstractNumId w:val="22"/>
  </w:num>
  <w:num w:numId="18">
    <w:abstractNumId w:val="20"/>
  </w:num>
  <w:num w:numId="19">
    <w:abstractNumId w:val="17"/>
  </w:num>
  <w:num w:numId="20">
    <w:abstractNumId w:val="14"/>
  </w:num>
  <w:num w:numId="21">
    <w:abstractNumId w:val="24"/>
  </w:num>
  <w:num w:numId="22">
    <w:abstractNumId w:val="5"/>
  </w:num>
  <w:num w:numId="23">
    <w:abstractNumId w:val="1"/>
  </w:num>
  <w:num w:numId="24">
    <w:abstractNumId w:val="19"/>
  </w:num>
  <w:num w:numId="25">
    <w:abstractNumId w:val="27"/>
  </w:num>
  <w:num w:numId="26">
    <w:abstractNumId w:val="29"/>
  </w:num>
  <w:num w:numId="27">
    <w:abstractNumId w:val="30"/>
  </w:num>
  <w:num w:numId="28">
    <w:abstractNumId w:val="13"/>
  </w:num>
  <w:num w:numId="29">
    <w:abstractNumId w:val="3"/>
  </w:num>
  <w:num w:numId="30">
    <w:abstractNumId w:val="8"/>
  </w:num>
  <w:num w:numId="3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2049" fillcolor="#cce6cc" stroke="f" strokecolor="green">
      <v:fill color="#cce6cc"/>
      <v:stroke color="green" insetpen="t" on="f"/>
      <v:shadow color="#cce6cc"/>
      <v:textbox inset="2.88pt,2.88pt,2.88pt,2.88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4B1"/>
    <w:rsid w:val="00030B6E"/>
    <w:rsid w:val="00031A4A"/>
    <w:rsid w:val="00064893"/>
    <w:rsid w:val="0007739D"/>
    <w:rsid w:val="000B2E96"/>
    <w:rsid w:val="000E506B"/>
    <w:rsid w:val="00105F0C"/>
    <w:rsid w:val="00141559"/>
    <w:rsid w:val="00170221"/>
    <w:rsid w:val="00170467"/>
    <w:rsid w:val="001827C6"/>
    <w:rsid w:val="001B5F55"/>
    <w:rsid w:val="001C3557"/>
    <w:rsid w:val="001C5170"/>
    <w:rsid w:val="001D5CCF"/>
    <w:rsid w:val="001F38E6"/>
    <w:rsid w:val="001F7A30"/>
    <w:rsid w:val="0022297D"/>
    <w:rsid w:val="00237064"/>
    <w:rsid w:val="002473D8"/>
    <w:rsid w:val="002B06BF"/>
    <w:rsid w:val="002C155D"/>
    <w:rsid w:val="002C5661"/>
    <w:rsid w:val="002C665F"/>
    <w:rsid w:val="002D3904"/>
    <w:rsid w:val="002E483B"/>
    <w:rsid w:val="002F3478"/>
    <w:rsid w:val="003160A6"/>
    <w:rsid w:val="00323CE8"/>
    <w:rsid w:val="00333380"/>
    <w:rsid w:val="00363617"/>
    <w:rsid w:val="00384677"/>
    <w:rsid w:val="00385EE8"/>
    <w:rsid w:val="003A4754"/>
    <w:rsid w:val="003B25A4"/>
    <w:rsid w:val="003C76EB"/>
    <w:rsid w:val="003F51A6"/>
    <w:rsid w:val="00441512"/>
    <w:rsid w:val="004566C6"/>
    <w:rsid w:val="0046488A"/>
    <w:rsid w:val="004A3666"/>
    <w:rsid w:val="004C02B6"/>
    <w:rsid w:val="004C0980"/>
    <w:rsid w:val="004C21E3"/>
    <w:rsid w:val="004E1399"/>
    <w:rsid w:val="00506AB9"/>
    <w:rsid w:val="00523D7A"/>
    <w:rsid w:val="00530CD2"/>
    <w:rsid w:val="005A5537"/>
    <w:rsid w:val="005B04DE"/>
    <w:rsid w:val="006669DB"/>
    <w:rsid w:val="006819AD"/>
    <w:rsid w:val="0068506C"/>
    <w:rsid w:val="006906C1"/>
    <w:rsid w:val="006A2F94"/>
    <w:rsid w:val="006B4F8C"/>
    <w:rsid w:val="006B6469"/>
    <w:rsid w:val="006C0170"/>
    <w:rsid w:val="006E5AF9"/>
    <w:rsid w:val="006F20AB"/>
    <w:rsid w:val="007403A6"/>
    <w:rsid w:val="00781285"/>
    <w:rsid w:val="007874B1"/>
    <w:rsid w:val="007E4A9C"/>
    <w:rsid w:val="00860F5F"/>
    <w:rsid w:val="00861623"/>
    <w:rsid w:val="008B331A"/>
    <w:rsid w:val="008C3C11"/>
    <w:rsid w:val="008E4CC4"/>
    <w:rsid w:val="008F1438"/>
    <w:rsid w:val="009004F1"/>
    <w:rsid w:val="00924F1A"/>
    <w:rsid w:val="009519F1"/>
    <w:rsid w:val="00A6026E"/>
    <w:rsid w:val="00A7269D"/>
    <w:rsid w:val="00A81637"/>
    <w:rsid w:val="00AA337B"/>
    <w:rsid w:val="00B155AE"/>
    <w:rsid w:val="00B34035"/>
    <w:rsid w:val="00B41694"/>
    <w:rsid w:val="00B457AF"/>
    <w:rsid w:val="00B4642D"/>
    <w:rsid w:val="00B57F18"/>
    <w:rsid w:val="00B67546"/>
    <w:rsid w:val="00B730D0"/>
    <w:rsid w:val="00B94883"/>
    <w:rsid w:val="00B94E6D"/>
    <w:rsid w:val="00BA652C"/>
    <w:rsid w:val="00BB35FB"/>
    <w:rsid w:val="00BB7477"/>
    <w:rsid w:val="00BF703D"/>
    <w:rsid w:val="00C015D8"/>
    <w:rsid w:val="00C5162A"/>
    <w:rsid w:val="00C608B4"/>
    <w:rsid w:val="00C662EA"/>
    <w:rsid w:val="00CC6D7B"/>
    <w:rsid w:val="00D219A7"/>
    <w:rsid w:val="00D666BB"/>
    <w:rsid w:val="00D73628"/>
    <w:rsid w:val="00D74153"/>
    <w:rsid w:val="00DB6318"/>
    <w:rsid w:val="00DC26B3"/>
    <w:rsid w:val="00DC57EA"/>
    <w:rsid w:val="00DF1EB4"/>
    <w:rsid w:val="00E21C26"/>
    <w:rsid w:val="00E42DA6"/>
    <w:rsid w:val="00E6098C"/>
    <w:rsid w:val="00EC0E84"/>
    <w:rsid w:val="00EC70F6"/>
    <w:rsid w:val="00EE3BBF"/>
    <w:rsid w:val="00EF1F73"/>
    <w:rsid w:val="00F1165D"/>
    <w:rsid w:val="00F20121"/>
    <w:rsid w:val="00F467B6"/>
    <w:rsid w:val="00FF0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cce6cc" stroke="f" strokecolor="green">
      <v:fill color="#cce6cc"/>
      <v:stroke color="green" insetpen="t" on="f"/>
      <v:shadow color="#cce6cc"/>
      <v:textbox inset="2.88pt,2.88pt,2.88pt,2.88pt"/>
    </o:shapedefaults>
    <o:shapelayout v:ext="edit">
      <o:idmap v:ext="edit" data="1"/>
    </o:shapelayout>
  </w:shapeDefaults>
  <w:decimalSymbol w:val=","/>
  <w:listSeparator w:val=";"/>
  <w15:docId w15:val="{19457C01-BE84-4CCF-931C-A95E92283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874B1"/>
    <w:pPr>
      <w:spacing w:after="120" w:line="285" w:lineRule="auto"/>
    </w:pPr>
    <w:rPr>
      <w:rFonts w:ascii="Calibri" w:eastAsia="Times New Roman" w:hAnsi="Calibri" w:cs="Times New Roman"/>
      <w:color w:val="008000"/>
      <w:kern w:val="28"/>
      <w:sz w:val="20"/>
      <w:szCs w:val="20"/>
      <w:lang w:eastAsia="cs-CZ"/>
      <w14:ligatures w14:val="standard"/>
      <w14:cntxtAlts/>
    </w:rPr>
  </w:style>
  <w:style w:type="paragraph" w:styleId="Nadpis1">
    <w:name w:val="heading 1"/>
    <w:basedOn w:val="Normln"/>
    <w:next w:val="Normln"/>
    <w:link w:val="Nadpis1Char"/>
    <w:uiPriority w:val="9"/>
    <w:qFormat/>
    <w:rsid w:val="00385EE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519F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2E483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6B646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msotagline">
    <w:name w:val="msotagline"/>
    <w:rsid w:val="007874B1"/>
    <w:pPr>
      <w:spacing w:after="0" w:line="268" w:lineRule="auto"/>
      <w:jc w:val="center"/>
    </w:pPr>
    <w:rPr>
      <w:rFonts w:ascii="Gill Sans MT" w:eastAsia="Times New Roman" w:hAnsi="Gill Sans MT" w:cs="Times New Roman"/>
      <w:color w:val="008000"/>
      <w:kern w:val="28"/>
      <w:sz w:val="23"/>
      <w:szCs w:val="23"/>
      <w:lang w:eastAsia="cs-CZ"/>
      <w14:ligatures w14:val="standard"/>
      <w14:cntxtAlts/>
    </w:rPr>
  </w:style>
  <w:style w:type="paragraph" w:styleId="Zhlav">
    <w:name w:val="header"/>
    <w:basedOn w:val="Normln"/>
    <w:link w:val="ZhlavChar"/>
    <w:uiPriority w:val="99"/>
    <w:unhideWhenUsed/>
    <w:rsid w:val="007874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874B1"/>
    <w:rPr>
      <w:rFonts w:ascii="Calibri" w:eastAsia="Times New Roman" w:hAnsi="Calibri" w:cs="Times New Roman"/>
      <w:color w:val="008000"/>
      <w:kern w:val="28"/>
      <w:sz w:val="20"/>
      <w:szCs w:val="20"/>
      <w:lang w:eastAsia="cs-CZ"/>
      <w14:ligatures w14:val="standard"/>
      <w14:cntxtAlts/>
    </w:rPr>
  </w:style>
  <w:style w:type="paragraph" w:styleId="Zpat">
    <w:name w:val="footer"/>
    <w:basedOn w:val="Normln"/>
    <w:link w:val="ZpatChar"/>
    <w:uiPriority w:val="99"/>
    <w:unhideWhenUsed/>
    <w:rsid w:val="007874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874B1"/>
    <w:rPr>
      <w:rFonts w:ascii="Calibri" w:eastAsia="Times New Roman" w:hAnsi="Calibri" w:cs="Times New Roman"/>
      <w:color w:val="008000"/>
      <w:kern w:val="28"/>
      <w:sz w:val="20"/>
      <w:szCs w:val="20"/>
      <w:lang w:eastAsia="cs-CZ"/>
      <w14:ligatures w14:val="standard"/>
      <w14:cntxtAlt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874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874B1"/>
    <w:rPr>
      <w:rFonts w:ascii="Tahoma" w:eastAsia="Times New Roman" w:hAnsi="Tahoma" w:cs="Tahoma"/>
      <w:color w:val="008000"/>
      <w:kern w:val="28"/>
      <w:sz w:val="16"/>
      <w:szCs w:val="16"/>
      <w:lang w:eastAsia="cs-CZ"/>
      <w14:ligatures w14:val="standard"/>
      <w14:cntxtAlts/>
    </w:rPr>
  </w:style>
  <w:style w:type="paragraph" w:customStyle="1" w:styleId="msoorganizationname">
    <w:name w:val="msoorganizationname"/>
    <w:rsid w:val="007874B1"/>
    <w:pPr>
      <w:spacing w:after="0" w:line="309" w:lineRule="auto"/>
    </w:pPr>
    <w:rPr>
      <w:rFonts w:ascii="Gill Sans MT" w:eastAsia="Times New Roman" w:hAnsi="Gill Sans MT" w:cs="Times New Roman"/>
      <w:b/>
      <w:bCs/>
      <w:caps/>
      <w:color w:val="339933"/>
      <w:spacing w:val="25"/>
      <w:kern w:val="28"/>
      <w:sz w:val="20"/>
      <w:szCs w:val="20"/>
      <w:lang w:eastAsia="cs-CZ"/>
      <w14:ligatures w14:val="standard"/>
      <w14:cntxtAlts/>
    </w:rPr>
  </w:style>
  <w:style w:type="paragraph" w:customStyle="1" w:styleId="msoaddress">
    <w:name w:val="msoaddress"/>
    <w:rsid w:val="007874B1"/>
    <w:pPr>
      <w:spacing w:after="0" w:line="312" w:lineRule="auto"/>
    </w:pPr>
    <w:rPr>
      <w:rFonts w:ascii="Gill Sans MT" w:eastAsia="Times New Roman" w:hAnsi="Gill Sans MT" w:cs="Times New Roman"/>
      <w:color w:val="008000"/>
      <w:kern w:val="28"/>
      <w:sz w:val="15"/>
      <w:szCs w:val="15"/>
      <w:lang w:eastAsia="cs-CZ"/>
      <w14:ligatures w14:val="standard"/>
      <w14:cntxtAlts/>
    </w:rPr>
  </w:style>
  <w:style w:type="paragraph" w:customStyle="1" w:styleId="msoorganizationname2">
    <w:name w:val="msoorganizationname2"/>
    <w:rsid w:val="007874B1"/>
    <w:pPr>
      <w:spacing w:after="0" w:line="307" w:lineRule="auto"/>
    </w:pPr>
    <w:rPr>
      <w:rFonts w:ascii="Gill Sans MT" w:eastAsia="Times New Roman" w:hAnsi="Gill Sans MT" w:cs="Times New Roman"/>
      <w:color w:val="008000"/>
      <w:kern w:val="28"/>
      <w:sz w:val="20"/>
      <w:szCs w:val="20"/>
      <w:lang w:eastAsia="cs-CZ"/>
      <w14:ligatures w14:val="standard"/>
      <w14:cntxtAlts/>
    </w:rPr>
  </w:style>
  <w:style w:type="paragraph" w:styleId="Odstavecseseznamem">
    <w:name w:val="List Paragraph"/>
    <w:basedOn w:val="Normln"/>
    <w:uiPriority w:val="34"/>
    <w:qFormat/>
    <w:rsid w:val="00EC70F6"/>
    <w:pPr>
      <w:ind w:left="720"/>
      <w:contextualSpacing/>
    </w:pPr>
  </w:style>
  <w:style w:type="paragraph" w:styleId="Nzev">
    <w:name w:val="Title"/>
    <w:basedOn w:val="Normln"/>
    <w:next w:val="Normln"/>
    <w:link w:val="NzevChar"/>
    <w:uiPriority w:val="10"/>
    <w:qFormat/>
    <w:rsid w:val="003C76EB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3C76EB"/>
    <w:rPr>
      <w:rFonts w:asciiTheme="majorHAnsi" w:eastAsiaTheme="majorEastAsia" w:hAnsiTheme="majorHAnsi" w:cstheme="majorBidi"/>
      <w:spacing w:val="-10"/>
      <w:kern w:val="28"/>
      <w:sz w:val="56"/>
      <w:szCs w:val="56"/>
      <w:lang w:eastAsia="cs-CZ"/>
      <w14:ligatures w14:val="standard"/>
      <w14:cntxtAlts/>
    </w:rPr>
  </w:style>
  <w:style w:type="paragraph" w:styleId="Podtitul">
    <w:name w:val="Subtitle"/>
    <w:basedOn w:val="Normln"/>
    <w:next w:val="Normln"/>
    <w:link w:val="PodtitulChar"/>
    <w:uiPriority w:val="11"/>
    <w:qFormat/>
    <w:rsid w:val="003C76E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titulChar">
    <w:name w:val="Podtitul Char"/>
    <w:basedOn w:val="Standardnpsmoodstavce"/>
    <w:link w:val="Podtitul"/>
    <w:uiPriority w:val="11"/>
    <w:rsid w:val="003C76EB"/>
    <w:rPr>
      <w:rFonts w:eastAsiaTheme="minorEastAsia"/>
      <w:color w:val="5A5A5A" w:themeColor="text1" w:themeTint="A5"/>
      <w:spacing w:val="15"/>
      <w:kern w:val="28"/>
      <w:lang w:eastAsia="cs-CZ"/>
      <w14:ligatures w14:val="standard"/>
      <w14:cntxtAlts/>
    </w:rPr>
  </w:style>
  <w:style w:type="character" w:customStyle="1" w:styleId="Nadpis2Char">
    <w:name w:val="Nadpis 2 Char"/>
    <w:basedOn w:val="Standardnpsmoodstavce"/>
    <w:link w:val="Nadpis2"/>
    <w:uiPriority w:val="9"/>
    <w:rsid w:val="009519F1"/>
    <w:rPr>
      <w:rFonts w:asciiTheme="majorHAnsi" w:eastAsiaTheme="majorEastAsia" w:hAnsiTheme="majorHAnsi" w:cstheme="majorBidi"/>
      <w:color w:val="365F91" w:themeColor="accent1" w:themeShade="BF"/>
      <w:kern w:val="28"/>
      <w:sz w:val="26"/>
      <w:szCs w:val="26"/>
      <w:lang w:eastAsia="cs-CZ"/>
      <w14:ligatures w14:val="standard"/>
      <w14:cntxtAlts/>
    </w:rPr>
  </w:style>
  <w:style w:type="character" w:customStyle="1" w:styleId="Nadpis1Char">
    <w:name w:val="Nadpis 1 Char"/>
    <w:basedOn w:val="Standardnpsmoodstavce"/>
    <w:link w:val="Nadpis1"/>
    <w:uiPriority w:val="9"/>
    <w:rsid w:val="00385EE8"/>
    <w:rPr>
      <w:rFonts w:asciiTheme="majorHAnsi" w:eastAsiaTheme="majorEastAsia" w:hAnsiTheme="majorHAnsi" w:cstheme="majorBidi"/>
      <w:color w:val="365F91" w:themeColor="accent1" w:themeShade="BF"/>
      <w:kern w:val="28"/>
      <w:sz w:val="32"/>
      <w:szCs w:val="32"/>
      <w:lang w:eastAsia="cs-CZ"/>
      <w14:ligatures w14:val="standard"/>
      <w14:cntxtAlts/>
    </w:rPr>
  </w:style>
  <w:style w:type="paragraph" w:styleId="Titulek">
    <w:name w:val="caption"/>
    <w:basedOn w:val="Normln"/>
    <w:next w:val="Normln"/>
    <w:uiPriority w:val="35"/>
    <w:unhideWhenUsed/>
    <w:qFormat/>
    <w:rsid w:val="00385EE8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character" w:customStyle="1" w:styleId="Nadpis3Char">
    <w:name w:val="Nadpis 3 Char"/>
    <w:basedOn w:val="Standardnpsmoodstavce"/>
    <w:link w:val="Nadpis3"/>
    <w:uiPriority w:val="9"/>
    <w:rsid w:val="002E483B"/>
    <w:rPr>
      <w:rFonts w:asciiTheme="majorHAnsi" w:eastAsiaTheme="majorEastAsia" w:hAnsiTheme="majorHAnsi" w:cstheme="majorBidi"/>
      <w:color w:val="243F60" w:themeColor="accent1" w:themeShade="7F"/>
      <w:kern w:val="28"/>
      <w:sz w:val="24"/>
      <w:szCs w:val="24"/>
      <w:lang w:eastAsia="cs-CZ"/>
      <w14:ligatures w14:val="standard"/>
      <w14:cntxtAlts/>
    </w:rPr>
  </w:style>
  <w:style w:type="paragraph" w:styleId="Normlnweb">
    <w:name w:val="Normal (Web)"/>
    <w:basedOn w:val="Normln"/>
    <w:uiPriority w:val="99"/>
    <w:unhideWhenUsed/>
    <w:rsid w:val="002E483B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  <w14:ligatures w14:val="none"/>
      <w14:cntxtAlts w14:val="0"/>
    </w:rPr>
  </w:style>
  <w:style w:type="character" w:styleId="Siln">
    <w:name w:val="Strong"/>
    <w:basedOn w:val="Standardnpsmoodstavce"/>
    <w:uiPriority w:val="22"/>
    <w:qFormat/>
    <w:rsid w:val="002E483B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2E483B"/>
    <w:rPr>
      <w:color w:val="0000FF" w:themeColor="hyperlink"/>
      <w:u w:val="single"/>
    </w:rPr>
  </w:style>
  <w:style w:type="character" w:styleId="Zdraznn">
    <w:name w:val="Emphasis"/>
    <w:basedOn w:val="Standardnpsmoodstavce"/>
    <w:uiPriority w:val="20"/>
    <w:qFormat/>
    <w:rsid w:val="00A7269D"/>
    <w:rPr>
      <w:i/>
      <w:iCs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6B6469"/>
    <w:rPr>
      <w:rFonts w:asciiTheme="majorHAnsi" w:eastAsiaTheme="majorEastAsia" w:hAnsiTheme="majorHAnsi" w:cstheme="majorBidi"/>
      <w:i/>
      <w:iCs/>
      <w:color w:val="365F91" w:themeColor="accent1" w:themeShade="BF"/>
      <w:kern w:val="28"/>
      <w:sz w:val="20"/>
      <w:szCs w:val="20"/>
      <w:lang w:eastAsia="cs-CZ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4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8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4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8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8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8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9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4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07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40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5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1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gif"/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CCE6CC"/>
        </a:solidFill>
        <a:ln>
          <a:noFill/>
        </a:ln>
        <a:effectLst/>
        <a:extLst>
          <a:ext uri="{91240B29-F687-4F45-9708-019B960494DF}">
            <a14:hiddenLine xmlns:a14="http://schemas.microsoft.com/office/drawing/2010/main" w="9525" algn="in">
              <a:solidFill>
                <a:srgbClr val="008000"/>
              </a:solidFill>
              <a:miter lim="800000"/>
              <a:headEnd/>
              <a:tailEnd/>
            </a14:hiddenLine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CCE6CC"/>
                </a:outerShdw>
              </a:effectLst>
            </a14:hiddenEffects>
          </a:ext>
        </a:extLst>
      </a:spPr>
      <a:bodyPr rot="0" vert="horz" wrap="square" lIns="36576" tIns="36576" rIns="36576" bIns="36576" anchor="t" anchorCtr="0" upright="1">
        <a:noAutofit/>
      </a:bodyPr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500DB7-F968-4AF3-B572-E72BA91FBD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15</Pages>
  <Words>483</Words>
  <Characters>2856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Barbora Lišková</dc:creator>
  <cp:lastModifiedBy>Šubrt Pavel</cp:lastModifiedBy>
  <cp:revision>3</cp:revision>
  <dcterms:created xsi:type="dcterms:W3CDTF">2014-03-14T09:15:00Z</dcterms:created>
  <dcterms:modified xsi:type="dcterms:W3CDTF">2014-03-14T09:17:00Z</dcterms:modified>
</cp:coreProperties>
</file>